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85DC8" w14:textId="77777777" w:rsidR="00E923D4" w:rsidRDefault="00B072DA">
      <w:pPr>
        <w:jc w:val="center"/>
        <w:rPr>
          <w:rFonts w:ascii="Arial" w:eastAsia="Arial" w:hAnsi="Arial" w:cs="Arial"/>
          <w:b/>
          <w:sz w:val="28"/>
          <w:szCs w:val="28"/>
        </w:rPr>
      </w:pPr>
      <w:bookmarkStart w:id="0" w:name="_gjdgxs" w:colFirst="0" w:colLast="0"/>
      <w:bookmarkEnd w:id="0"/>
      <w:r>
        <w:rPr>
          <w:rFonts w:ascii="Arial" w:eastAsia="Arial" w:hAnsi="Arial" w:cs="Arial"/>
          <w:b/>
          <w:sz w:val="28"/>
          <w:szCs w:val="28"/>
        </w:rPr>
        <w:t>Modelo</w:t>
      </w:r>
    </w:p>
    <w:p w14:paraId="04085DC9" w14:textId="77777777" w:rsidR="00E923D4" w:rsidRDefault="00B072DA">
      <w:pPr>
        <w:jc w:val="center"/>
        <w:rPr>
          <w:rFonts w:ascii="Arial" w:eastAsia="Arial" w:hAnsi="Arial" w:cs="Arial"/>
          <w:b/>
          <w:sz w:val="28"/>
          <w:szCs w:val="28"/>
        </w:rPr>
      </w:pPr>
      <w:r>
        <w:rPr>
          <w:rFonts w:ascii="Arial" w:eastAsia="Arial" w:hAnsi="Arial" w:cs="Arial"/>
          <w:b/>
          <w:sz w:val="28"/>
          <w:szCs w:val="28"/>
        </w:rPr>
        <w:t xml:space="preserve">Notificación requerida para candidatos con eGFR  </w:t>
      </w:r>
      <w:r>
        <w:rPr>
          <w:noProof/>
        </w:rPr>
        <mc:AlternateContent>
          <mc:Choice Requires="wps">
            <w:drawing>
              <wp:anchor distT="0" distB="0" distL="114300" distR="114300" simplePos="0" relativeHeight="251658240" behindDoc="0" locked="0" layoutInCell="1" hidden="0" allowOverlap="1" wp14:anchorId="04085DDD" wp14:editId="30624F59">
                <wp:simplePos x="0" y="0"/>
                <wp:positionH relativeFrom="column">
                  <wp:posOffset>316064</wp:posOffset>
                </wp:positionH>
                <wp:positionV relativeFrom="paragraph">
                  <wp:posOffset>261620</wp:posOffset>
                </wp:positionV>
                <wp:extent cx="5311471" cy="413468"/>
                <wp:effectExtent l="0" t="0" r="22860" b="2476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11471" cy="41346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CC1D6D" id="Rectangle 1" o:spid="_x0000_s1026" alt="&quot;&quot;" style="position:absolute;margin-left:24.9pt;margin-top:20.6pt;width:418.25pt;height:32.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" filled="f" strokecolor="#243f60 [1604]" strokeweight="2pt"/>
            </w:pict>
          </mc:Fallback>
        </mc:AlternateContent>
      </w:r>
    </w:p>
    <w:p w14:paraId="04085DCA" w14:textId="77777777" w:rsidR="00E923D4" w:rsidRDefault="00B072DA">
      <w:pPr>
        <w:spacing w:after="0"/>
        <w:jc w:val="center"/>
        <w:rPr>
          <w:rFonts w:ascii="Arial" w:eastAsia="Arial" w:hAnsi="Arial" w:cs="Arial"/>
          <w:sz w:val="17"/>
          <w:szCs w:val="17"/>
        </w:rPr>
      </w:pPr>
      <w:r>
        <w:rPr>
          <w:rFonts w:ascii="Arial" w:eastAsia="Arial" w:hAnsi="Arial" w:cs="Arial"/>
          <w:sz w:val="17"/>
          <w:szCs w:val="17"/>
        </w:rPr>
        <w:t xml:space="preserve">La notificación para candidatos que su programa le envía puede parecerse al modelo que aparece debajo. </w:t>
      </w:r>
    </w:p>
    <w:p w14:paraId="04085DCB" w14:textId="77777777" w:rsidR="00E923D4" w:rsidRDefault="00B072DA">
      <w:pPr>
        <w:spacing w:after="0"/>
        <w:jc w:val="center"/>
        <w:rPr>
          <w:rFonts w:ascii="Arial" w:eastAsia="Arial" w:hAnsi="Arial" w:cs="Arial"/>
          <w:sz w:val="17"/>
          <w:szCs w:val="17"/>
        </w:rPr>
      </w:pPr>
      <w:r>
        <w:rPr>
          <w:rFonts w:ascii="Arial" w:eastAsia="Arial" w:hAnsi="Arial" w:cs="Arial"/>
          <w:sz w:val="17"/>
          <w:szCs w:val="17"/>
        </w:rPr>
        <w:t>Este modelo puede adaptarse para satisfacer las necesidades de los candidatos inscritos en su programa.</w:t>
      </w:r>
    </w:p>
    <w:p w14:paraId="04085DCC" w14:textId="77777777" w:rsidR="00E923D4" w:rsidRDefault="00E923D4">
      <w:pPr>
        <w:rPr>
          <w:rFonts w:ascii="Arial" w:eastAsia="Arial" w:hAnsi="Arial" w:cs="Arial"/>
          <w:sz w:val="24"/>
          <w:szCs w:val="24"/>
        </w:rPr>
      </w:pPr>
    </w:p>
    <w:p w14:paraId="04085DCD" w14:textId="77777777" w:rsidR="00E923D4" w:rsidRDefault="00B072DA">
      <w:pPr>
        <w:rPr>
          <w:rFonts w:ascii="Arial" w:eastAsia="Arial" w:hAnsi="Arial" w:cs="Arial"/>
          <w:sz w:val="24"/>
          <w:szCs w:val="24"/>
        </w:rPr>
      </w:pPr>
      <w:r>
        <w:rPr>
          <w:rFonts w:ascii="Arial" w:eastAsia="Arial" w:hAnsi="Arial" w:cs="Arial"/>
          <w:sz w:val="24"/>
          <w:szCs w:val="24"/>
        </w:rPr>
        <w:t>Estimado candidato a trasplante de riñón:</w:t>
      </w:r>
    </w:p>
    <w:p w14:paraId="04085DCE" w14:textId="77777777" w:rsidR="00E923D4" w:rsidRDefault="00B072DA">
      <w:pPr>
        <w:rPr>
          <w:rFonts w:ascii="Arial" w:eastAsia="Arial" w:hAnsi="Arial" w:cs="Arial"/>
          <w:b/>
          <w:sz w:val="24"/>
          <w:szCs w:val="24"/>
        </w:rPr>
      </w:pPr>
      <w:bookmarkStart w:id="1" w:name="_30j0zll" w:colFirst="0" w:colLast="0"/>
      <w:bookmarkEnd w:id="1"/>
      <w:r>
        <w:rPr>
          <w:rFonts w:ascii="Arial" w:eastAsia="Arial" w:hAnsi="Arial" w:cs="Arial"/>
          <w:sz w:val="24"/>
          <w:szCs w:val="24"/>
        </w:rPr>
        <w:t xml:space="preserve">Usted recibe esta carta porque está inscrito en la lista de espera para un trasplante de riñón en </w:t>
      </w:r>
      <w:bookmarkStart w:id="2" w:name="1fob9te" w:colFirst="0" w:colLast="0"/>
      <w:bookmarkEnd w:id="2"/>
      <w:r>
        <w:rPr>
          <w:rFonts w:ascii="Arial" w:eastAsia="Arial" w:hAnsi="Arial" w:cs="Arial"/>
          <w:b/>
          <w:sz w:val="24"/>
          <w:szCs w:val="24"/>
        </w:rPr>
        <w:t>Completar con el nombre del programa de trasplantes</w:t>
      </w:r>
      <w:r>
        <w:rPr>
          <w:rFonts w:ascii="Arial" w:eastAsia="Arial" w:hAnsi="Arial" w:cs="Arial"/>
          <w:sz w:val="24"/>
          <w:szCs w:val="24"/>
        </w:rPr>
        <w:t xml:space="preserve">. Esta carta contiene información importante sobre posibles cambios en el tiempo de espera de los pacientes para los candidatos a trasplante de riñón inscritos como personas de raza </w:t>
      </w:r>
      <w:r>
        <w:rPr>
          <w:rFonts w:ascii="Arial" w:eastAsia="Arial" w:hAnsi="Arial" w:cs="Arial"/>
          <w:b/>
          <w:sz w:val="24"/>
          <w:szCs w:val="24"/>
        </w:rPr>
        <w:t>negra o afroamericana.</w:t>
      </w:r>
      <w:r>
        <w:t xml:space="preserve"> </w:t>
      </w:r>
      <w:r>
        <w:rPr>
          <w:rFonts w:ascii="Arial" w:eastAsia="Arial" w:hAnsi="Arial" w:cs="Arial"/>
          <w:sz w:val="24"/>
          <w:szCs w:val="24"/>
        </w:rPr>
        <w:t>Todos los programas de trasplantes deben notificar a todos sus candidatos a trasplante de riñón acerca de esta política.</w:t>
      </w:r>
    </w:p>
    <w:p w14:paraId="04085DCF" w14:textId="77777777" w:rsidR="00E923D4" w:rsidRDefault="00B072DA">
      <w:pPr>
        <w:rPr>
          <w:rFonts w:ascii="Arial" w:eastAsia="Arial" w:hAnsi="Arial" w:cs="Arial"/>
          <w:sz w:val="24"/>
          <w:szCs w:val="24"/>
        </w:rPr>
      </w:pPr>
      <w:r>
        <w:rPr>
          <w:rFonts w:ascii="Arial" w:eastAsia="Arial" w:hAnsi="Arial" w:cs="Arial"/>
          <w:sz w:val="24"/>
          <w:szCs w:val="24"/>
        </w:rPr>
        <w:t xml:space="preserve">Un cambio efectuado en la política de la OPTN exige que todos los programas de trasplantes de riñón revisen sus listas de espera para verificar si hay candidatos de raza negra o afroamericana que podrían recibir tiempo de espera debido al uso previo del cálculo de la función renal llamado </w:t>
      </w:r>
      <w:r>
        <w:rPr>
          <w:rFonts w:ascii="Arial" w:eastAsia="Arial" w:hAnsi="Arial" w:cs="Arial"/>
          <w:color w:val="4D5156"/>
          <w:sz w:val="21"/>
          <w:szCs w:val="21"/>
          <w:highlight w:val="white"/>
        </w:rPr>
        <w:t>«</w:t>
      </w:r>
      <w:r>
        <w:rPr>
          <w:rFonts w:ascii="Arial" w:eastAsia="Arial" w:hAnsi="Arial" w:cs="Arial"/>
          <w:sz w:val="24"/>
          <w:szCs w:val="24"/>
        </w:rPr>
        <w:t>cálculo de eGFR</w:t>
      </w:r>
      <w:r>
        <w:rPr>
          <w:rFonts w:ascii="Arial" w:eastAsia="Arial" w:hAnsi="Arial" w:cs="Arial"/>
          <w:color w:val="4D5156"/>
          <w:sz w:val="21"/>
          <w:szCs w:val="21"/>
          <w:highlight w:val="white"/>
        </w:rPr>
        <w:t>»,</w:t>
      </w:r>
      <w:r>
        <w:rPr>
          <w:rFonts w:ascii="Arial" w:eastAsia="Arial" w:hAnsi="Arial" w:cs="Arial"/>
          <w:sz w:val="24"/>
          <w:szCs w:val="24"/>
        </w:rPr>
        <w:t xml:space="preserve"> que incluía la raza de una manera que afecta la capacidad del paciente de raza negra de aparecer en la lista. La cantidad de tiempo de espera que tiene un candidato a trasplante de riñón es importante, dado que es un factor significativo para determinar quiénes reciben ofrecimientos de trasplantes de riñones.</w:t>
      </w:r>
    </w:p>
    <w:p w14:paraId="04085DD0" w14:textId="77777777" w:rsidR="00E923D4" w:rsidRDefault="00B072DA">
      <w:pPr>
        <w:rPr>
          <w:rFonts w:ascii="Arial" w:eastAsia="Arial" w:hAnsi="Arial" w:cs="Arial"/>
          <w:b/>
          <w:sz w:val="24"/>
          <w:szCs w:val="24"/>
        </w:rPr>
      </w:pPr>
      <w:r>
        <w:rPr>
          <w:rFonts w:ascii="Arial" w:eastAsia="Arial" w:hAnsi="Arial" w:cs="Arial"/>
          <w:b/>
          <w:sz w:val="24"/>
          <w:szCs w:val="24"/>
        </w:rPr>
        <w:t>¿Qué documentación necesito para obtener una modificación del tiempo de espera por eGFR?</w:t>
      </w:r>
    </w:p>
    <w:p w14:paraId="04085DD1" w14:textId="77777777" w:rsidR="00E923D4" w:rsidRDefault="00B072DA">
      <w:pPr>
        <w:rPr>
          <w:rFonts w:ascii="Arial" w:eastAsia="Arial" w:hAnsi="Arial" w:cs="Arial"/>
          <w:sz w:val="24"/>
          <w:szCs w:val="24"/>
        </w:rPr>
      </w:pPr>
      <w:r>
        <w:rPr>
          <w:rFonts w:ascii="Arial" w:eastAsia="Arial" w:hAnsi="Arial" w:cs="Arial"/>
          <w:sz w:val="24"/>
          <w:szCs w:val="24"/>
        </w:rPr>
        <w:t xml:space="preserve">Necesitamos un informe de laboratorio con creatinina y un valor de eGFR superior a 20 (con un cálculo que usa la raza), pero que sea de 20 o menos con un cálculo aplicado a todos los pacientes que no sean de raza negra.  </w:t>
      </w:r>
    </w:p>
    <w:p w14:paraId="04085DD2" w14:textId="77777777" w:rsidR="00E923D4" w:rsidRDefault="00B072DA">
      <w:pPr>
        <w:rPr>
          <w:rFonts w:ascii="Arial" w:eastAsia="Arial" w:hAnsi="Arial" w:cs="Arial"/>
          <w:b/>
          <w:sz w:val="24"/>
          <w:szCs w:val="24"/>
        </w:rPr>
      </w:pPr>
      <w:r>
        <w:rPr>
          <w:rFonts w:ascii="Arial" w:eastAsia="Arial" w:hAnsi="Arial" w:cs="Arial"/>
          <w:b/>
          <w:color w:val="000000"/>
          <w:sz w:val="24"/>
          <w:szCs w:val="24"/>
        </w:rPr>
        <w:t>¿Cómo puedo colaborar con mi programa para encontrar documentos de laboratorio?</w:t>
      </w:r>
    </w:p>
    <w:p w14:paraId="04085DD3" w14:textId="77777777" w:rsidR="00E923D4" w:rsidRDefault="00B072DA">
      <w:pPr>
        <w:rPr>
          <w:rFonts w:ascii="Arial" w:eastAsia="Arial" w:hAnsi="Arial" w:cs="Arial"/>
          <w:sz w:val="24"/>
          <w:szCs w:val="24"/>
        </w:rPr>
      </w:pPr>
      <w:r>
        <w:rPr>
          <w:rFonts w:ascii="Arial" w:eastAsia="Arial" w:hAnsi="Arial" w:cs="Arial"/>
          <w:sz w:val="24"/>
          <w:szCs w:val="24"/>
        </w:rPr>
        <w:t xml:space="preserve">Es responsabilidad de </w:t>
      </w:r>
      <w:bookmarkStart w:id="3" w:name="3znysh7" w:colFirst="0" w:colLast="0"/>
      <w:bookmarkEnd w:id="3"/>
      <w:r>
        <w:rPr>
          <w:rFonts w:ascii="Arial" w:eastAsia="Arial" w:hAnsi="Arial" w:cs="Arial"/>
          <w:b/>
          <w:sz w:val="24"/>
          <w:szCs w:val="24"/>
        </w:rPr>
        <w:t>Completar con el nombre del programa de trasplantes</w:t>
      </w:r>
      <w:r>
        <w:rPr>
          <w:rFonts w:ascii="Arial" w:eastAsia="Arial" w:hAnsi="Arial" w:cs="Arial"/>
          <w:sz w:val="24"/>
          <w:szCs w:val="24"/>
        </w:rPr>
        <w:t xml:space="preserve"> encontrar datos de laboratorio anteriores que podrían permitirnos que le consigamos una modificación del tiempo de espera. Usted puede ayudarnos si contacta al médico que lo derivó a nuestro centro de trasplantes, como su nefrólogo, y le pregunta si posee sus datos de laboratorio que tal vez no tengamos en nuestro sistema. </w:t>
      </w:r>
    </w:p>
    <w:p w14:paraId="04085DD4" w14:textId="77777777" w:rsidR="00E923D4" w:rsidRDefault="00B072DA">
      <w:pPr>
        <w:rPr>
          <w:rFonts w:ascii="Arial" w:eastAsia="Arial" w:hAnsi="Arial" w:cs="Arial"/>
          <w:sz w:val="24"/>
          <w:szCs w:val="24"/>
        </w:rPr>
      </w:pPr>
      <w:r>
        <w:rPr>
          <w:rFonts w:ascii="Arial" w:eastAsia="Arial" w:hAnsi="Arial" w:cs="Arial"/>
          <w:b/>
          <w:sz w:val="24"/>
          <w:szCs w:val="24"/>
        </w:rPr>
        <w:t>¿Con quién puedo hablar para hacerle preguntas?</w:t>
      </w:r>
      <w:r>
        <w:rPr>
          <w:rFonts w:ascii="Arial" w:eastAsia="Arial" w:hAnsi="Arial" w:cs="Arial"/>
          <w:sz w:val="24"/>
          <w:szCs w:val="24"/>
        </w:rPr>
        <w:t xml:space="preserve"> </w:t>
      </w:r>
    </w:p>
    <w:p w14:paraId="04085DD5" w14:textId="77777777" w:rsidR="00E923D4" w:rsidRDefault="00B072DA">
      <w:pPr>
        <w:rPr>
          <w:rFonts w:ascii="Arial" w:eastAsia="Arial" w:hAnsi="Arial" w:cs="Arial"/>
          <w:sz w:val="24"/>
          <w:szCs w:val="24"/>
        </w:rPr>
      </w:pPr>
      <w:r>
        <w:rPr>
          <w:rFonts w:ascii="Arial" w:eastAsia="Arial" w:hAnsi="Arial" w:cs="Arial"/>
          <w:sz w:val="24"/>
          <w:szCs w:val="24"/>
        </w:rPr>
        <w:t>Contáctenos SI USTED CONSIDERA QUE:</w:t>
      </w:r>
    </w:p>
    <w:p w14:paraId="04085DD6" w14:textId="77777777" w:rsidR="00E923D4" w:rsidRDefault="00B072DA">
      <w:pPr>
        <w:numPr>
          <w:ilvl w:val="0"/>
          <w:numId w:val="2"/>
        </w:numPr>
        <w:pBdr>
          <w:top w:val="nil"/>
          <w:left w:val="nil"/>
          <w:bottom w:val="nil"/>
          <w:right w:val="nil"/>
          <w:between w:val="nil"/>
        </w:pBdr>
        <w:spacing w:after="0"/>
        <w:rPr>
          <w:color w:val="000000"/>
        </w:rPr>
      </w:pPr>
      <w:r>
        <w:rPr>
          <w:rFonts w:ascii="Arial" w:eastAsia="Arial" w:hAnsi="Arial" w:cs="Arial"/>
          <w:color w:val="000000"/>
          <w:sz w:val="24"/>
          <w:szCs w:val="24"/>
        </w:rPr>
        <w:t>Su raza ha sido registrada de manera incorrecta en la lista de espera</w:t>
      </w:r>
    </w:p>
    <w:p w14:paraId="04085DD7" w14:textId="77777777" w:rsidR="00E923D4" w:rsidRDefault="00B072DA">
      <w:pPr>
        <w:numPr>
          <w:ilvl w:val="0"/>
          <w:numId w:val="1"/>
        </w:numPr>
        <w:pBdr>
          <w:top w:val="nil"/>
          <w:left w:val="nil"/>
          <w:bottom w:val="nil"/>
          <w:right w:val="nil"/>
          <w:between w:val="nil"/>
        </w:pBdr>
        <w:spacing w:after="0"/>
        <w:rPr>
          <w:color w:val="000000"/>
        </w:rPr>
      </w:pPr>
      <w:r>
        <w:rPr>
          <w:rFonts w:ascii="Arial" w:eastAsia="Arial" w:hAnsi="Arial" w:cs="Arial"/>
          <w:color w:val="000000"/>
          <w:sz w:val="24"/>
          <w:szCs w:val="24"/>
        </w:rPr>
        <w:t>Tiene informes de laboratorio o documentación para examinar</w:t>
      </w:r>
    </w:p>
    <w:p w14:paraId="04085DD8" w14:textId="77777777" w:rsidR="00E923D4" w:rsidRDefault="00B072DA">
      <w:pPr>
        <w:numPr>
          <w:ilvl w:val="0"/>
          <w:numId w:val="1"/>
        </w:numPr>
        <w:pBdr>
          <w:top w:val="nil"/>
          <w:left w:val="nil"/>
          <w:bottom w:val="nil"/>
          <w:right w:val="nil"/>
          <w:between w:val="nil"/>
        </w:pBdr>
        <w:rPr>
          <w:color w:val="000000"/>
        </w:rPr>
      </w:pPr>
      <w:r>
        <w:rPr>
          <w:rFonts w:ascii="Arial" w:eastAsia="Arial" w:hAnsi="Arial" w:cs="Arial"/>
          <w:color w:val="000000"/>
          <w:sz w:val="24"/>
          <w:szCs w:val="24"/>
        </w:rPr>
        <w:t>Tiene otras preguntas</w:t>
      </w:r>
    </w:p>
    <w:p w14:paraId="04085DD9" w14:textId="77777777" w:rsidR="00E923D4" w:rsidRDefault="00B072DA">
      <w:pPr>
        <w:ind w:left="360"/>
        <w:rPr>
          <w:rFonts w:ascii="Arial" w:eastAsia="Arial" w:hAnsi="Arial" w:cs="Arial"/>
          <w:sz w:val="24"/>
          <w:szCs w:val="24"/>
        </w:rPr>
      </w:pPr>
      <w:r>
        <w:rPr>
          <w:rFonts w:ascii="Arial" w:eastAsia="Arial" w:hAnsi="Arial" w:cs="Arial"/>
          <w:sz w:val="24"/>
          <w:szCs w:val="24"/>
        </w:rPr>
        <w:lastRenderedPageBreak/>
        <w:t>Saluda atentamente.</w:t>
      </w:r>
    </w:p>
    <w:p w14:paraId="04085DDA" w14:textId="77777777" w:rsidR="00E923D4" w:rsidRDefault="00B072DA">
      <w:pPr>
        <w:ind w:left="360"/>
        <w:rPr>
          <w:rFonts w:ascii="Arial" w:eastAsia="Arial" w:hAnsi="Arial" w:cs="Arial"/>
          <w:sz w:val="24"/>
          <w:szCs w:val="24"/>
          <w:highlight w:val="cyan"/>
        </w:rPr>
      </w:pPr>
      <w:bookmarkStart w:id="4" w:name="2et92p0" w:colFirst="0" w:colLast="0"/>
      <w:bookmarkEnd w:id="4"/>
      <w:r>
        <w:rPr>
          <w:rFonts w:ascii="Arial" w:eastAsia="Arial" w:hAnsi="Arial" w:cs="Arial"/>
          <w:b/>
          <w:sz w:val="24"/>
          <w:szCs w:val="24"/>
        </w:rPr>
        <w:t>Completar con el nombre del programa de trasplantes</w:t>
      </w:r>
    </w:p>
    <w:p w14:paraId="04085DDB" w14:textId="77777777" w:rsidR="00E923D4" w:rsidRDefault="00B072DA">
      <w:pPr>
        <w:ind w:left="360"/>
        <w:rPr>
          <w:rFonts w:ascii="Arial" w:eastAsia="Arial" w:hAnsi="Arial" w:cs="Arial"/>
          <w:sz w:val="24"/>
          <w:szCs w:val="24"/>
        </w:rPr>
      </w:pPr>
      <w:r>
        <w:rPr>
          <w:rFonts w:ascii="Arial" w:eastAsia="Arial" w:hAnsi="Arial" w:cs="Arial"/>
          <w:b/>
          <w:sz w:val="24"/>
          <w:szCs w:val="24"/>
        </w:rPr>
        <w:t>¿Cómo puedo recibir más información sobre eGFR y este cambio de política?</w:t>
      </w:r>
    </w:p>
    <w:p w14:paraId="04085DDC" w14:textId="77777777" w:rsidR="00E923D4" w:rsidRDefault="00000000">
      <w:pPr>
        <w:numPr>
          <w:ilvl w:val="0"/>
          <w:numId w:val="3"/>
        </w:numPr>
        <w:pBdr>
          <w:top w:val="nil"/>
          <w:left w:val="nil"/>
          <w:bottom w:val="nil"/>
          <w:right w:val="nil"/>
          <w:between w:val="nil"/>
        </w:pBdr>
        <w:rPr>
          <w:color w:val="000000"/>
          <w:sz w:val="24"/>
          <w:szCs w:val="24"/>
        </w:rPr>
      </w:pPr>
      <w:hyperlink r:id="rId7">
        <w:r w:rsidR="00B072DA">
          <w:rPr>
            <w:rFonts w:ascii="Arial" w:eastAsia="Arial" w:hAnsi="Arial" w:cs="Arial"/>
            <w:color w:val="0563C1"/>
            <w:sz w:val="24"/>
            <w:szCs w:val="24"/>
            <w:u w:val="single"/>
          </w:rPr>
          <w:t>Las preguntas y respuestas frecuentes están disponibles en el sitio web de la OPTN aquí</w:t>
        </w:r>
      </w:hyperlink>
      <w:r w:rsidR="00B072DA">
        <w:rPr>
          <w:rFonts w:ascii="Arial" w:eastAsia="Arial" w:hAnsi="Arial" w:cs="Arial"/>
          <w:color w:val="000000"/>
          <w:sz w:val="24"/>
          <w:szCs w:val="24"/>
        </w:rPr>
        <w:t xml:space="preserve">. </w:t>
      </w:r>
    </w:p>
    <w:sectPr w:rsidR="00E923D4">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5FAC8" w14:textId="77777777" w:rsidR="006B79EC" w:rsidRDefault="006B79EC">
      <w:pPr>
        <w:spacing w:after="0" w:line="240" w:lineRule="auto"/>
      </w:pPr>
      <w:r>
        <w:separator/>
      </w:r>
    </w:p>
  </w:endnote>
  <w:endnote w:type="continuationSeparator" w:id="0">
    <w:p w14:paraId="76FEB955" w14:textId="77777777" w:rsidR="006B79EC" w:rsidRDefault="006B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85DDF" w14:textId="715CD1B0" w:rsidR="00E923D4" w:rsidRDefault="00B072D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4085DE0" w14:textId="77777777" w:rsidR="00E923D4" w:rsidRDefault="00E923D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7F40" w14:textId="77777777" w:rsidR="006B79EC" w:rsidRDefault="006B79EC">
      <w:pPr>
        <w:spacing w:after="0" w:line="240" w:lineRule="auto"/>
      </w:pPr>
      <w:r>
        <w:separator/>
      </w:r>
    </w:p>
  </w:footnote>
  <w:footnote w:type="continuationSeparator" w:id="0">
    <w:p w14:paraId="1EDAC385" w14:textId="77777777" w:rsidR="006B79EC" w:rsidRDefault="006B7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8FF"/>
    <w:multiLevelType w:val="multilevel"/>
    <w:tmpl w:val="D4648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CA366D"/>
    <w:multiLevelType w:val="multilevel"/>
    <w:tmpl w:val="54C0AB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sz w:val="20"/>
        <w:szCs w:val="2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3"/>
      <w:numFmt w:val="bullet"/>
      <w:lvlText w:val="-"/>
      <w:lvlJc w:val="left"/>
      <w:pPr>
        <w:ind w:left="3600" w:hanging="360"/>
      </w:pPr>
      <w:rPr>
        <w:rFonts w:ascii="Calibri" w:eastAsia="Calibri" w:hAnsi="Calibri" w:cs="Calibri"/>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001089F"/>
    <w:multiLevelType w:val="multilevel"/>
    <w:tmpl w:val="C68A49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sz w:val="20"/>
        <w:szCs w:val="2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3"/>
      <w:numFmt w:val="bullet"/>
      <w:lvlText w:val="-"/>
      <w:lvlJc w:val="left"/>
      <w:pPr>
        <w:ind w:left="3600" w:hanging="360"/>
      </w:pPr>
      <w:rPr>
        <w:rFonts w:ascii="Calibri" w:eastAsia="Calibri" w:hAnsi="Calibri" w:cs="Calibri"/>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33209272">
    <w:abstractNumId w:val="2"/>
  </w:num>
  <w:num w:numId="2" w16cid:durableId="1448768165">
    <w:abstractNumId w:val="1"/>
  </w:num>
  <w:num w:numId="3" w16cid:durableId="100115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3D4"/>
    <w:rsid w:val="0065502E"/>
    <w:rsid w:val="006B79EC"/>
    <w:rsid w:val="00B072DA"/>
    <w:rsid w:val="00E92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085DC8"/>
  <w15:docId w15:val="{975561AB-A3A2-4906-8DD1-235D8881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ptn.transplant.hrsa.gov/policies-bylaws/a-closer-look/waiting-time-modifications-for-candidates-affected-by-race-inclusive-egfr-calculations/for-patients-faqs-about-egfr-waiting-time-modif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431</Words>
  <Characters>2462</Characters>
  <Application>Microsoft Office Word</Application>
  <DocSecurity>0</DocSecurity>
  <Lines>20</Lines>
  <Paragraphs>5</Paragraphs>
  <ScaleCrop>false</ScaleCrop>
  <Company>United Network for Organ Sharing</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Hippchen</dc:creator>
  <cp:lastModifiedBy>Matthew Roop</cp:lastModifiedBy>
  <cp:revision>3</cp:revision>
  <dcterms:created xsi:type="dcterms:W3CDTF">2024-04-01T18:45:00Z</dcterms:created>
  <dcterms:modified xsi:type="dcterms:W3CDTF">2024-04-02T13:39:00Z</dcterms:modified>
</cp:coreProperties>
</file>